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FD" w:rsidRDefault="000B51FD" w:rsidP="000B51FD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Календарний план</w:t>
      </w:r>
    </w:p>
    <w:p w:rsidR="000B51FD" w:rsidRDefault="00171D04" w:rsidP="000B51FD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для учнів 1</w:t>
      </w:r>
      <w:r w:rsidR="004D6BA1" w:rsidRPr="004D6BA1">
        <w:rPr>
          <w:rFonts w:ascii="Times New Roman" w:hAnsi="Times New Roman"/>
          <w:b/>
          <w:sz w:val="40"/>
          <w:szCs w:val="40"/>
        </w:rPr>
        <w:t>1</w:t>
      </w:r>
      <w:r>
        <w:rPr>
          <w:rFonts w:ascii="Times New Roman" w:hAnsi="Times New Roman"/>
          <w:b/>
          <w:sz w:val="40"/>
          <w:szCs w:val="40"/>
          <w:lang w:val="uk-UA"/>
        </w:rPr>
        <w:t>-А  класу</w:t>
      </w:r>
    </w:p>
    <w:p w:rsidR="000B51FD" w:rsidRDefault="000B51FD" w:rsidP="000B51FD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з предмету фізична культура</w:t>
      </w:r>
    </w:p>
    <w:p w:rsidR="000B51FD" w:rsidRDefault="000B51FD" w:rsidP="000B51FD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на 20</w:t>
      </w:r>
      <w:r w:rsidR="00EE7D7A">
        <w:rPr>
          <w:rFonts w:ascii="Times New Roman" w:hAnsi="Times New Roman"/>
          <w:b/>
          <w:sz w:val="40"/>
          <w:szCs w:val="40"/>
        </w:rPr>
        <w:t>2</w:t>
      </w:r>
      <w:r w:rsidR="00EE7D7A">
        <w:rPr>
          <w:rFonts w:ascii="Times New Roman" w:hAnsi="Times New Roman"/>
          <w:b/>
          <w:sz w:val="40"/>
          <w:szCs w:val="40"/>
          <w:lang w:val="uk-UA"/>
        </w:rPr>
        <w:t>5</w:t>
      </w:r>
      <w:r>
        <w:rPr>
          <w:rFonts w:ascii="Times New Roman" w:hAnsi="Times New Roman"/>
          <w:b/>
          <w:sz w:val="40"/>
          <w:szCs w:val="40"/>
          <w:lang w:val="uk-UA"/>
        </w:rPr>
        <w:t>-20</w:t>
      </w:r>
      <w:r w:rsidR="004D6BA1" w:rsidRPr="00A15E9D">
        <w:rPr>
          <w:rFonts w:ascii="Times New Roman" w:hAnsi="Times New Roman"/>
          <w:b/>
          <w:sz w:val="40"/>
          <w:szCs w:val="40"/>
        </w:rPr>
        <w:t>2</w:t>
      </w:r>
      <w:r w:rsidR="00EE7D7A">
        <w:rPr>
          <w:rFonts w:ascii="Times New Roman" w:hAnsi="Times New Roman"/>
          <w:b/>
          <w:sz w:val="40"/>
          <w:szCs w:val="40"/>
          <w:lang w:val="uk-UA"/>
        </w:rPr>
        <w:t xml:space="preserve">6 </w:t>
      </w:r>
      <w:proofErr w:type="spellStart"/>
      <w:r>
        <w:rPr>
          <w:rFonts w:ascii="Times New Roman" w:hAnsi="Times New Roman"/>
          <w:b/>
          <w:sz w:val="40"/>
          <w:szCs w:val="40"/>
          <w:lang w:val="uk-UA"/>
        </w:rPr>
        <w:t>н.р</w:t>
      </w:r>
      <w:proofErr w:type="spellEnd"/>
      <w:r>
        <w:rPr>
          <w:rFonts w:ascii="Times New Roman" w:hAnsi="Times New Roman"/>
          <w:b/>
          <w:sz w:val="40"/>
          <w:szCs w:val="40"/>
          <w:lang w:val="uk-UA"/>
        </w:rPr>
        <w:t>.</w:t>
      </w:r>
    </w:p>
    <w:p w:rsidR="000B51FD" w:rsidRDefault="000B51FD" w:rsidP="000B51FD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  <w:r>
        <w:rPr>
          <w:rFonts w:ascii="Times New Roman" w:hAnsi="Times New Roman"/>
          <w:b/>
          <w:sz w:val="40"/>
          <w:szCs w:val="40"/>
          <w:lang w:val="uk-UA"/>
        </w:rPr>
        <w:t>вчит</w:t>
      </w:r>
      <w:r w:rsidR="00EE7D7A">
        <w:rPr>
          <w:rFonts w:ascii="Times New Roman" w:hAnsi="Times New Roman"/>
          <w:b/>
          <w:sz w:val="40"/>
          <w:szCs w:val="40"/>
          <w:lang w:val="uk-UA"/>
        </w:rPr>
        <w:t xml:space="preserve">ель: </w:t>
      </w:r>
      <w:proofErr w:type="spellStart"/>
      <w:r w:rsidR="00EE7D7A">
        <w:rPr>
          <w:rFonts w:ascii="Times New Roman" w:hAnsi="Times New Roman"/>
          <w:b/>
          <w:sz w:val="40"/>
          <w:szCs w:val="40"/>
          <w:lang w:val="uk-UA"/>
        </w:rPr>
        <w:t>Федоряка</w:t>
      </w:r>
      <w:proofErr w:type="spellEnd"/>
      <w:r w:rsidR="00EE7D7A">
        <w:rPr>
          <w:rFonts w:ascii="Times New Roman" w:hAnsi="Times New Roman"/>
          <w:b/>
          <w:sz w:val="40"/>
          <w:szCs w:val="40"/>
          <w:lang w:val="uk-UA"/>
        </w:rPr>
        <w:t xml:space="preserve"> Олександр Іванович</w:t>
      </w:r>
    </w:p>
    <w:p w:rsidR="000B51FD" w:rsidRDefault="000B51FD" w:rsidP="000B51FD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B51FD" w:rsidRDefault="000B51FD" w:rsidP="000B51FD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B51FD" w:rsidRDefault="000B51FD" w:rsidP="000B51FD">
      <w:pPr>
        <w:spacing w:after="0"/>
        <w:jc w:val="center"/>
        <w:rPr>
          <w:rFonts w:ascii="Times New Roman" w:hAnsi="Times New Roman"/>
          <w:b/>
          <w:sz w:val="40"/>
          <w:szCs w:val="40"/>
          <w:lang w:val="uk-UA"/>
        </w:rPr>
      </w:pPr>
    </w:p>
    <w:p w:rsidR="000B51FD" w:rsidRDefault="000B51FD" w:rsidP="000B51F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B51FD" w:rsidRDefault="000B51FD" w:rsidP="000B51F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B51FD" w:rsidRDefault="000B51FD" w:rsidP="000B51F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B51FD" w:rsidRDefault="000B51FD" w:rsidP="000B51FD">
      <w:pPr>
        <w:spacing w:after="0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0B51FD" w:rsidRDefault="000B51FD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Складений по програмі</w:t>
      </w:r>
    </w:p>
    <w:p w:rsidR="000B51FD" w:rsidRDefault="000B51FD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«Фізична культура» для </w:t>
      </w:r>
    </w:p>
    <w:p w:rsidR="000B51FD" w:rsidRDefault="000B51FD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загальноосвітніх навчальних</w:t>
      </w:r>
    </w:p>
    <w:p w:rsidR="000B51FD" w:rsidRDefault="000B51FD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закладів» </w:t>
      </w:r>
    </w:p>
    <w:p w:rsidR="000B51FD" w:rsidRDefault="00602CBA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Автори: М.В.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Тимчик</w:t>
      </w:r>
      <w:proofErr w:type="spellEnd"/>
    </w:p>
    <w:p w:rsidR="000B51FD" w:rsidRDefault="00602CBA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В.В.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Деревянко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,В.М.Єрмолова</w:t>
      </w:r>
      <w:r w:rsidR="000B51FD">
        <w:rPr>
          <w:rFonts w:ascii="Times New Roman" w:hAnsi="Times New Roman"/>
          <w:b/>
          <w:sz w:val="28"/>
          <w:szCs w:val="28"/>
          <w:lang w:val="uk-UA"/>
        </w:rPr>
        <w:t xml:space="preserve"> та інші.</w:t>
      </w:r>
    </w:p>
    <w:p w:rsidR="000B51FD" w:rsidRDefault="000B51FD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Рекомендовано Міністерством </w:t>
      </w:r>
    </w:p>
    <w:p w:rsidR="000B51FD" w:rsidRDefault="000B51FD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освіти і науки України</w:t>
      </w:r>
    </w:p>
    <w:p w:rsidR="00171D04" w:rsidRDefault="00171D04" w:rsidP="00171D04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 Наказ МОН України № 1407</w:t>
      </w:r>
    </w:p>
    <w:p w:rsidR="000B51FD" w:rsidRDefault="00171D04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23.10.2017</w:t>
      </w:r>
      <w:r w:rsidR="000B51FD">
        <w:rPr>
          <w:rFonts w:ascii="Times New Roman" w:hAnsi="Times New Roman"/>
          <w:b/>
          <w:sz w:val="28"/>
          <w:szCs w:val="28"/>
          <w:lang w:val="uk-UA"/>
        </w:rPr>
        <w:t xml:space="preserve"> р</w:t>
      </w:r>
      <w:r w:rsidR="004D6BA1" w:rsidRPr="00A15E9D">
        <w:rPr>
          <w:rFonts w:ascii="Times New Roman" w:hAnsi="Times New Roman"/>
          <w:b/>
          <w:sz w:val="28"/>
          <w:szCs w:val="28"/>
        </w:rPr>
        <w:t>.</w:t>
      </w:r>
      <w:r w:rsidR="000B51FD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C30FBE" w:rsidRDefault="00C30FBE" w:rsidP="00C30FBE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Оновлені програми наказом МОН України</w:t>
      </w:r>
    </w:p>
    <w:p w:rsidR="00C30FBE" w:rsidRDefault="00C30FBE" w:rsidP="00C30FBE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03 серпня 2022 № 698</w:t>
      </w:r>
    </w:p>
    <w:p w:rsidR="00C30FBE" w:rsidRDefault="00C30FBE" w:rsidP="000B51FD">
      <w:pPr>
        <w:spacing w:after="0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0B51FD" w:rsidRDefault="000B51FD" w:rsidP="000B51FD"/>
    <w:p w:rsidR="000B51FD" w:rsidRDefault="000B51FD" w:rsidP="000B51FD"/>
    <w:p w:rsidR="000B51FD" w:rsidRDefault="000B51FD" w:rsidP="000B51FD"/>
    <w:p w:rsidR="000B51FD" w:rsidRDefault="000B51FD" w:rsidP="000B51FD"/>
    <w:p w:rsidR="000B51FD" w:rsidRDefault="000B51FD" w:rsidP="000B51FD"/>
    <w:p w:rsidR="000B51FD" w:rsidRDefault="000B51FD" w:rsidP="000B51FD"/>
    <w:p w:rsidR="000B51FD" w:rsidRDefault="000B51FD" w:rsidP="000B51FD">
      <w:pPr>
        <w:rPr>
          <w:lang w:val="uk-UA"/>
        </w:rPr>
      </w:pPr>
    </w:p>
    <w:p w:rsidR="00A336E3" w:rsidRPr="00A336E3" w:rsidRDefault="00A336E3" w:rsidP="000B51FD">
      <w:pPr>
        <w:rPr>
          <w:lang w:val="uk-UA"/>
        </w:rPr>
      </w:pPr>
    </w:p>
    <w:p w:rsidR="000B51FD" w:rsidRDefault="000B51FD" w:rsidP="000B51FD"/>
    <w:tbl>
      <w:tblPr>
        <w:tblStyle w:val="a3"/>
        <w:tblW w:w="9996" w:type="dxa"/>
        <w:tblInd w:w="-318" w:type="dxa"/>
        <w:tblLayout w:type="fixed"/>
        <w:tblLook w:val="04A0"/>
      </w:tblPr>
      <w:tblGrid>
        <w:gridCol w:w="675"/>
        <w:gridCol w:w="618"/>
        <w:gridCol w:w="4627"/>
        <w:gridCol w:w="1559"/>
        <w:gridCol w:w="1276"/>
        <w:gridCol w:w="1241"/>
      </w:tblGrid>
      <w:tr w:rsidR="00EE7D7A" w:rsidTr="00A336E3">
        <w:tc>
          <w:tcPr>
            <w:tcW w:w="675" w:type="dxa"/>
          </w:tcPr>
          <w:p w:rsidR="00EE7D7A" w:rsidRPr="00DE353C" w:rsidRDefault="00EE7D7A" w:rsidP="00E2078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lastRenderedPageBreak/>
              <w:t>№ з/п</w:t>
            </w:r>
          </w:p>
        </w:tc>
        <w:tc>
          <w:tcPr>
            <w:tcW w:w="618" w:type="dxa"/>
          </w:tcPr>
          <w:p w:rsidR="00EE7D7A" w:rsidRPr="00DE353C" w:rsidRDefault="00EE7D7A" w:rsidP="00E2078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 з/п</w:t>
            </w:r>
          </w:p>
        </w:tc>
        <w:tc>
          <w:tcPr>
            <w:tcW w:w="4627" w:type="dxa"/>
          </w:tcPr>
          <w:p w:rsidR="00EE7D7A" w:rsidRPr="00DE353C" w:rsidRDefault="00EE7D7A" w:rsidP="00E2078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Зміст</w:t>
            </w:r>
          </w:p>
        </w:tc>
        <w:tc>
          <w:tcPr>
            <w:tcW w:w="1559" w:type="dxa"/>
          </w:tcPr>
          <w:p w:rsidR="00EE7D7A" w:rsidRPr="00DE353C" w:rsidRDefault="00EE7D7A" w:rsidP="00E2078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Дата</w:t>
            </w:r>
          </w:p>
        </w:tc>
        <w:tc>
          <w:tcPr>
            <w:tcW w:w="1276" w:type="dxa"/>
          </w:tcPr>
          <w:p w:rsidR="00EE7D7A" w:rsidRPr="00DE353C" w:rsidRDefault="00EE7D7A" w:rsidP="00E2078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Дата</w:t>
            </w:r>
          </w:p>
        </w:tc>
        <w:tc>
          <w:tcPr>
            <w:tcW w:w="1241" w:type="dxa"/>
          </w:tcPr>
          <w:p w:rsidR="00EE7D7A" w:rsidRPr="00DE353C" w:rsidRDefault="00EE7D7A" w:rsidP="00E20781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Примітки</w:t>
            </w: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Default="00EE7D7A" w:rsidP="00EE7D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семестр.</w:t>
            </w:r>
          </w:p>
          <w:p w:rsidR="00EE7D7A" w:rsidRDefault="00EE7D7A" w:rsidP="00EE7D7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Модуль 1</w:t>
            </w:r>
            <w:r w:rsidRPr="00AB04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AB04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Легка атлетика</w:t>
            </w:r>
          </w:p>
        </w:tc>
        <w:tc>
          <w:tcPr>
            <w:tcW w:w="1559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нструктаж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БЖД на уроках фізкультури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4D6B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Теорія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 Значення оздоровчого бігу на функціонування систем організму людини.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Біг 30 м з високого старту. Загальна фізична підготовка.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Низький старт та стартовий розбіг. Біг 60 м з низького старту.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Рухливі та народні ігри. 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Біг у наростаючому темпі 200 м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Полоса перешкод.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Спеціальні бігові вправи.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Рівномірний біг 1000 та 1500 м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Стрибки у довжину з розбігу.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Вправи на гімнастичному майданчику.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Спеціальні вправи для метань.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Метання в горизонтальну ціль.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29,09,2025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Метання малого м’яча на дальність.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02,10,2025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Вправи на розтягування.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03,10,2025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Прискорення 3х30 м. Біг 600 м.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06,10,2025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RPr="004D6BA1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4D6B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Стрибк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 в довжину з місця. ОНН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. ЗРВ.</w:t>
            </w:r>
          </w:p>
        </w:tc>
        <w:tc>
          <w:tcPr>
            <w:tcW w:w="1559" w:type="dxa"/>
          </w:tcPr>
          <w:p w:rsidR="00EE7D7A" w:rsidRPr="000B51FD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09,10,2025</w:t>
            </w:r>
          </w:p>
        </w:tc>
        <w:tc>
          <w:tcPr>
            <w:tcW w:w="1276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RPr="004D6BA1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Метання м’яча на дальність.</w:t>
            </w:r>
          </w:p>
        </w:tc>
        <w:tc>
          <w:tcPr>
            <w:tcW w:w="1559" w:type="dxa"/>
          </w:tcPr>
          <w:p w:rsidR="00EE7D7A" w:rsidRPr="000B51FD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10,10,2025</w:t>
            </w:r>
          </w:p>
        </w:tc>
        <w:tc>
          <w:tcPr>
            <w:tcW w:w="1276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RPr="004D6BA1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Спеціальні бігові вправи.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Біг 60 м з низького старту .ОНН.</w:t>
            </w:r>
          </w:p>
        </w:tc>
        <w:tc>
          <w:tcPr>
            <w:tcW w:w="1559" w:type="dxa"/>
          </w:tcPr>
          <w:p w:rsidR="00EE7D7A" w:rsidRPr="000B51FD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13,10,2025</w:t>
            </w:r>
          </w:p>
        </w:tc>
        <w:tc>
          <w:tcPr>
            <w:tcW w:w="1276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RPr="000B51FD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Високий та низький старт.</w:t>
            </w:r>
          </w:p>
        </w:tc>
        <w:tc>
          <w:tcPr>
            <w:tcW w:w="1559" w:type="dxa"/>
          </w:tcPr>
          <w:p w:rsidR="00EE7D7A" w:rsidRPr="000B51FD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16,10,2025</w:t>
            </w:r>
          </w:p>
        </w:tc>
        <w:tc>
          <w:tcPr>
            <w:tcW w:w="1276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RPr="000B51FD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Біг 30 м з високого старту.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ОНН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EE7D7A" w:rsidRPr="000B51FD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17,10,2025</w:t>
            </w:r>
          </w:p>
        </w:tc>
        <w:tc>
          <w:tcPr>
            <w:tcW w:w="1276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EE7D7A" w:rsidRPr="000B51FD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Стрибкові спеціальні вправи. Стрибки в довжину.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20,10,2025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Стрибки в довжину з розбігу.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ОНН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23,10,2025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Вправи на витривалість.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24,10,2025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Пробігання</w:t>
            </w:r>
            <w:proofErr w:type="spellEnd"/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дистанції в рівномірному темпі.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03,11,2025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Рівномірний біг 1000 та 1500 м.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ОНН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06,11,2025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Спеціальні вправи для метань. Метання в ціль та на дальність.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07,11,2025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E7D7A" w:rsidTr="00A336E3">
        <w:tc>
          <w:tcPr>
            <w:tcW w:w="675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618" w:type="dxa"/>
          </w:tcPr>
          <w:p w:rsidR="00EE7D7A" w:rsidRPr="00AB04E0" w:rsidRDefault="00EE7D7A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627" w:type="dxa"/>
          </w:tcPr>
          <w:p w:rsidR="00EE7D7A" w:rsidRPr="00AB04E0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Метання малого м’яча на дальність.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ОНН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</w:tcPr>
          <w:p w:rsidR="00EE7D7A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10,11,2025</w:t>
            </w:r>
          </w:p>
        </w:tc>
        <w:tc>
          <w:tcPr>
            <w:tcW w:w="1276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E7D7A" w:rsidRDefault="00EE7D7A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0B51FD" w:rsidRPr="000B51FD" w:rsidRDefault="000B51FD" w:rsidP="000B51FD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10286" w:type="dxa"/>
        <w:tblInd w:w="-431" w:type="dxa"/>
        <w:tblLayout w:type="fixed"/>
        <w:tblLook w:val="04A0"/>
      </w:tblPr>
      <w:tblGrid>
        <w:gridCol w:w="675"/>
        <w:gridCol w:w="618"/>
        <w:gridCol w:w="4945"/>
        <w:gridCol w:w="1531"/>
        <w:gridCol w:w="1276"/>
        <w:gridCol w:w="1241"/>
      </w:tblGrid>
      <w:tr w:rsidR="000B51FD" w:rsidRPr="00DE353C" w:rsidTr="00A336E3">
        <w:tc>
          <w:tcPr>
            <w:tcW w:w="675" w:type="dxa"/>
          </w:tcPr>
          <w:p w:rsidR="000B51FD" w:rsidRPr="00DE353C" w:rsidRDefault="000B51FD" w:rsidP="0008246B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 з/п</w:t>
            </w:r>
          </w:p>
        </w:tc>
        <w:tc>
          <w:tcPr>
            <w:tcW w:w="618" w:type="dxa"/>
          </w:tcPr>
          <w:p w:rsidR="000B51FD" w:rsidRPr="00DE353C" w:rsidRDefault="000B51FD" w:rsidP="0008246B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№ з/п</w:t>
            </w:r>
          </w:p>
        </w:tc>
        <w:tc>
          <w:tcPr>
            <w:tcW w:w="4945" w:type="dxa"/>
          </w:tcPr>
          <w:p w:rsidR="000B51FD" w:rsidRPr="00DE353C" w:rsidRDefault="000B51FD" w:rsidP="0008246B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Зміст</w:t>
            </w:r>
          </w:p>
        </w:tc>
        <w:tc>
          <w:tcPr>
            <w:tcW w:w="1531" w:type="dxa"/>
          </w:tcPr>
          <w:p w:rsidR="000B51FD" w:rsidRPr="00DE353C" w:rsidRDefault="000B51FD" w:rsidP="0008246B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Дата</w:t>
            </w:r>
          </w:p>
        </w:tc>
        <w:tc>
          <w:tcPr>
            <w:tcW w:w="1276" w:type="dxa"/>
          </w:tcPr>
          <w:p w:rsidR="000B51FD" w:rsidRPr="00DE353C" w:rsidRDefault="000B51FD" w:rsidP="0008246B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Дата</w:t>
            </w:r>
          </w:p>
        </w:tc>
        <w:tc>
          <w:tcPr>
            <w:tcW w:w="1241" w:type="dxa"/>
          </w:tcPr>
          <w:p w:rsidR="000B51FD" w:rsidRPr="00DE353C" w:rsidRDefault="000B51FD" w:rsidP="0008246B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uk-UA"/>
              </w:rPr>
            </w:pPr>
            <w:r w:rsidRPr="00DE353C">
              <w:rPr>
                <w:rFonts w:ascii="Times New Roman" w:hAnsi="Times New Roman"/>
                <w:b/>
                <w:sz w:val="32"/>
                <w:szCs w:val="32"/>
                <w:lang w:val="uk-UA"/>
              </w:rPr>
              <w:t>Примітки</w:t>
            </w: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</w:t>
            </w:r>
            <w:r w:rsidR="00147C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одуль 2</w:t>
            </w:r>
            <w:r w:rsidRPr="00AB04E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. Волейбол </w:t>
            </w:r>
          </w:p>
        </w:tc>
        <w:tc>
          <w:tcPr>
            <w:tcW w:w="153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Правила безпеки на уроках спортивних ігор.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13,11,2025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RPr="00171D04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E3060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Теорія. </w:t>
            </w:r>
            <w:r w:rsidR="00E3060F">
              <w:rPr>
                <w:rFonts w:ascii="Times New Roman" w:hAnsi="Times New Roman"/>
                <w:sz w:val="28"/>
                <w:szCs w:val="28"/>
                <w:lang w:val="uk-UA"/>
              </w:rPr>
              <w:t>Роль спортивних ігор у вихованні морально вольових якостей</w:t>
            </w:r>
            <w:r w:rsidR="00147C4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="00E30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Суддівство змагань.</w:t>
            </w:r>
          </w:p>
        </w:tc>
        <w:tc>
          <w:tcPr>
            <w:tcW w:w="1531" w:type="dxa"/>
          </w:tcPr>
          <w:p w:rsidR="000B51FD" w:rsidRPr="000A5007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14,11,2025</w:t>
            </w:r>
          </w:p>
        </w:tc>
        <w:tc>
          <w:tcPr>
            <w:tcW w:w="1276" w:type="dxa"/>
          </w:tcPr>
          <w:p w:rsidR="000B51FD" w:rsidRPr="000A5007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0B51FD" w:rsidRPr="000A5007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Передача м’яча двома руками зверху.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17,11,2025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Вправи для розвитку швидкості. Прийом та передача м’яча двома руками знизу.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20,11,2025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4E78A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Вправи </w:t>
            </w:r>
            <w:r w:rsidR="004E78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ЗРВ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. Подача пряма зверху та знизу.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21,11,2025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4E78A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Вправи на розвиток спритності. Прийом м’яча знизу після подачі. 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24,11,2025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4E78A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Прийом м’яча знизу після подачі. 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27,11,2025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Прямий нападаючий удар з підкиданням. Вправи на розвиток гнучкості.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28,11,2025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Нападаючий удар з накидки партн</w:t>
            </w:r>
            <w:r w:rsidR="004E78AB">
              <w:rPr>
                <w:rFonts w:ascii="Times New Roman" w:hAnsi="Times New Roman"/>
                <w:sz w:val="28"/>
                <w:szCs w:val="28"/>
                <w:lang w:val="uk-UA"/>
              </w:rPr>
              <w:t>ера. ЗРВ.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Нападаючий удар з накидки пар</w:t>
            </w:r>
            <w:r w:rsidR="004E78AB">
              <w:rPr>
                <w:rFonts w:ascii="Times New Roman" w:hAnsi="Times New Roman"/>
                <w:sz w:val="28"/>
                <w:szCs w:val="28"/>
                <w:lang w:val="uk-UA"/>
              </w:rPr>
              <w:t>тнера. Удар з передачі 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04,12,2025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Нападаючий удар з задньої лінії. Ситуація блокування на сітці.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05,12,2025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Блокування нападаючого удару та страхування гравців.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08,12,2025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171D04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Верхня пряма подача</w:t>
            </w:r>
            <w:r w:rsidR="00E306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точність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3060F">
              <w:rPr>
                <w:rFonts w:ascii="Times New Roman" w:hAnsi="Times New Roman"/>
                <w:sz w:val="28"/>
                <w:szCs w:val="28"/>
                <w:lang w:val="uk-UA"/>
              </w:rPr>
              <w:t>ОНН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Взаємодія гравців задньої лінії.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Нападаючий удар через сітку. Навчальна гра у волейбол.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4D6BA1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Передача </w:t>
            </w:r>
            <w:r w:rsidR="00171D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 точність 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через сітку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парах 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4D6BA1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НН.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18,12,2025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0B51FD" w:rsidP="00E34B4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Виконання основних елементів гри у волейбол у навчальній грі.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B4B" w:rsidTr="00A336E3">
        <w:tc>
          <w:tcPr>
            <w:tcW w:w="675" w:type="dxa"/>
          </w:tcPr>
          <w:p w:rsidR="00E34B4B" w:rsidRDefault="00E34B4B" w:rsidP="00E34B4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18" w:type="dxa"/>
          </w:tcPr>
          <w:p w:rsidR="00E34B4B" w:rsidRPr="00AB04E0" w:rsidRDefault="00E34B4B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E34B4B" w:rsidRPr="00AB04E0" w:rsidRDefault="00E34B4B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Нападаючий удар з накидки пар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тнера. Удар з передачі</w:t>
            </w:r>
          </w:p>
        </w:tc>
        <w:tc>
          <w:tcPr>
            <w:tcW w:w="1531" w:type="dxa"/>
          </w:tcPr>
          <w:p w:rsidR="00E34B4B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22,12,2025</w:t>
            </w:r>
          </w:p>
        </w:tc>
        <w:tc>
          <w:tcPr>
            <w:tcW w:w="1276" w:type="dxa"/>
          </w:tcPr>
          <w:p w:rsidR="00E34B4B" w:rsidRDefault="00E34B4B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34B4B" w:rsidRDefault="00E34B4B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4B4B" w:rsidTr="00A336E3">
        <w:tc>
          <w:tcPr>
            <w:tcW w:w="675" w:type="dxa"/>
          </w:tcPr>
          <w:p w:rsidR="00E34B4B" w:rsidRDefault="00E34B4B" w:rsidP="00E34B4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618" w:type="dxa"/>
          </w:tcPr>
          <w:p w:rsidR="00E34B4B" w:rsidRPr="00AB04E0" w:rsidRDefault="00E34B4B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E34B4B" w:rsidRPr="00AB04E0" w:rsidRDefault="00E34B4B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Блокування нападаючого удару та страхування гравців</w:t>
            </w:r>
          </w:p>
        </w:tc>
        <w:tc>
          <w:tcPr>
            <w:tcW w:w="1531" w:type="dxa"/>
          </w:tcPr>
          <w:p w:rsidR="00E34B4B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25,12,2025</w:t>
            </w:r>
          </w:p>
        </w:tc>
        <w:tc>
          <w:tcPr>
            <w:tcW w:w="1276" w:type="dxa"/>
          </w:tcPr>
          <w:p w:rsidR="00E34B4B" w:rsidRDefault="00E34B4B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E34B4B" w:rsidRDefault="00E34B4B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51FD" w:rsidTr="00A336E3">
        <w:tc>
          <w:tcPr>
            <w:tcW w:w="675" w:type="dxa"/>
          </w:tcPr>
          <w:p w:rsidR="000B51FD" w:rsidRPr="00AB04E0" w:rsidRDefault="00E34B4B" w:rsidP="00E34B4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618" w:type="dxa"/>
          </w:tcPr>
          <w:p w:rsidR="000B51FD" w:rsidRPr="00AB04E0" w:rsidRDefault="000B51FD" w:rsidP="0008246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5" w:type="dxa"/>
          </w:tcPr>
          <w:p w:rsidR="000B51FD" w:rsidRPr="00AB04E0" w:rsidRDefault="000B51FD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04E0">
              <w:rPr>
                <w:rFonts w:ascii="Times New Roman" w:hAnsi="Times New Roman"/>
                <w:sz w:val="28"/>
                <w:szCs w:val="28"/>
                <w:lang w:val="uk-UA"/>
              </w:rPr>
              <w:t>Передача м’яча двома руками знизу</w:t>
            </w:r>
            <w:r w:rsidR="004E78A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парах</w:t>
            </w:r>
            <w:r w:rsidR="00171D0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="00E3060F">
              <w:rPr>
                <w:rFonts w:ascii="Times New Roman" w:hAnsi="Times New Roman"/>
                <w:sz w:val="28"/>
                <w:szCs w:val="28"/>
                <w:lang w:val="uk-UA"/>
              </w:rPr>
              <w:t>Підведення підсумків.</w:t>
            </w:r>
          </w:p>
        </w:tc>
        <w:tc>
          <w:tcPr>
            <w:tcW w:w="1531" w:type="dxa"/>
          </w:tcPr>
          <w:p w:rsidR="000B51FD" w:rsidRPr="00A336E3" w:rsidRDefault="00A336E3" w:rsidP="0008246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26,12,2025</w:t>
            </w:r>
          </w:p>
        </w:tc>
        <w:tc>
          <w:tcPr>
            <w:tcW w:w="1276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0B51FD" w:rsidRDefault="000B51FD" w:rsidP="0008246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3BC8" w:rsidRDefault="009D3BC8" w:rsidP="00147C40"/>
    <w:sectPr w:rsidR="009D3BC8" w:rsidSect="00A33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1FD"/>
    <w:rsid w:val="00086C32"/>
    <w:rsid w:val="000B51FD"/>
    <w:rsid w:val="00147C40"/>
    <w:rsid w:val="00171D04"/>
    <w:rsid w:val="002032E2"/>
    <w:rsid w:val="003460C3"/>
    <w:rsid w:val="004A0CA9"/>
    <w:rsid w:val="004D6BA1"/>
    <w:rsid w:val="004E78AB"/>
    <w:rsid w:val="00602CBA"/>
    <w:rsid w:val="00926516"/>
    <w:rsid w:val="0096065A"/>
    <w:rsid w:val="009D3BC8"/>
    <w:rsid w:val="00A15E9D"/>
    <w:rsid w:val="00A336E3"/>
    <w:rsid w:val="00C30FBE"/>
    <w:rsid w:val="00E3060F"/>
    <w:rsid w:val="00E34B4B"/>
    <w:rsid w:val="00EE7D7A"/>
    <w:rsid w:val="00EF1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1FD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1F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User</cp:lastModifiedBy>
  <cp:revision>8</cp:revision>
  <cp:lastPrinted>2025-09-08T11:52:00Z</cp:lastPrinted>
  <dcterms:created xsi:type="dcterms:W3CDTF">2023-09-03T06:05:00Z</dcterms:created>
  <dcterms:modified xsi:type="dcterms:W3CDTF">2025-09-08T12:00:00Z</dcterms:modified>
</cp:coreProperties>
</file>